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53E9F" w14:textId="77777777" w:rsidR="00271C7A" w:rsidRDefault="00271C7A" w:rsidP="005D1C11">
      <w:pPr>
        <w:pStyle w:val="BodyText1"/>
        <w:ind w:left="284" w:right="277"/>
        <w:rPr>
          <w:rFonts w:ascii="Gadugi" w:hAnsi="Gadugi" w:cs="AGaramondPro-Bold"/>
          <w:bCs/>
          <w:color w:val="000000"/>
          <w:sz w:val="22"/>
          <w:szCs w:val="22"/>
        </w:rPr>
      </w:pPr>
    </w:p>
    <w:p w14:paraId="40684931" w14:textId="77777777" w:rsidR="00271C7A" w:rsidRPr="005E62D7" w:rsidRDefault="00271C7A" w:rsidP="005D1C11">
      <w:pPr>
        <w:pStyle w:val="BodyText1"/>
        <w:ind w:left="284" w:right="277"/>
        <w:rPr>
          <w:rFonts w:ascii="Gadugi" w:hAnsi="Gadugi" w:cs="AGaramondPro-Bold"/>
          <w:bCs/>
          <w:color w:val="000000"/>
          <w:sz w:val="22"/>
          <w:szCs w:val="22"/>
        </w:rPr>
        <w:sectPr w:rsidR="00271C7A" w:rsidRPr="005E62D7" w:rsidSect="005D1C11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905" w:right="703" w:bottom="1134" w:left="567" w:header="709" w:footer="1253" w:gutter="0"/>
          <w:cols w:num="3" w:space="708"/>
          <w:titlePg/>
          <w:docGrid w:linePitch="326"/>
        </w:sectPr>
      </w:pPr>
    </w:p>
    <w:p w14:paraId="3D2E1583" w14:textId="2C1BB78F" w:rsidR="00676888" w:rsidRDefault="00676888" w:rsidP="00857D1C">
      <w:pPr>
        <w:pStyle w:val="AGWbodytext"/>
      </w:pPr>
    </w:p>
    <w:p w14:paraId="3675245A" w14:textId="77777777" w:rsidR="0076315A" w:rsidRPr="0076315A" w:rsidRDefault="0076315A" w:rsidP="0076315A">
      <w:pPr>
        <w:pStyle w:val="AGWbodytext"/>
        <w:rPr>
          <w:b/>
          <w:bCs/>
          <w:color w:val="92D050"/>
          <w:sz w:val="24"/>
          <w:szCs w:val="24"/>
          <w:lang w:val="en-AU"/>
        </w:rPr>
      </w:pPr>
      <w:r w:rsidRPr="0076315A">
        <w:rPr>
          <w:b/>
          <w:bCs/>
          <w:color w:val="92D050"/>
          <w:sz w:val="24"/>
          <w:szCs w:val="24"/>
          <w:lang w:val="en-AU"/>
        </w:rPr>
        <w:t xml:space="preserve">Email/Letter Template for Local MPs and candidates in the 2025 Federal Election </w:t>
      </w:r>
    </w:p>
    <w:p w14:paraId="2CB78D1C" w14:textId="77777777" w:rsidR="0076315A" w:rsidRDefault="0076315A" w:rsidP="0076315A">
      <w:pPr>
        <w:pStyle w:val="AGWbodytext"/>
        <w:rPr>
          <w:b/>
          <w:bCs/>
          <w:lang w:val="en-AU"/>
        </w:rPr>
      </w:pPr>
    </w:p>
    <w:p w14:paraId="47006298" w14:textId="6C16408F" w:rsidR="0076315A" w:rsidRPr="0076315A" w:rsidRDefault="0076315A" w:rsidP="0076315A">
      <w:pPr>
        <w:pStyle w:val="AGWbodytext"/>
        <w:rPr>
          <w:b/>
          <w:bCs/>
          <w:lang w:val="en-AU"/>
        </w:rPr>
      </w:pPr>
      <w:r w:rsidRPr="0076315A">
        <w:rPr>
          <w:b/>
          <w:bCs/>
          <w:lang w:val="en-AU"/>
        </w:rPr>
        <w:t>Subject: Securing the Future of Australian Wine – Support Needed in the 2025 Budget</w:t>
      </w:r>
    </w:p>
    <w:p w14:paraId="74D32926" w14:textId="77777777" w:rsidR="0076315A" w:rsidRPr="0076315A" w:rsidRDefault="0076315A" w:rsidP="0076315A">
      <w:pPr>
        <w:pStyle w:val="AGWbodytext"/>
        <w:rPr>
          <w:lang w:val="en-AU"/>
        </w:rPr>
      </w:pPr>
      <w:r w:rsidRPr="0076315A">
        <w:rPr>
          <w:lang w:val="en-AU"/>
        </w:rPr>
        <w:t>Dear [MP’s Name],</w:t>
      </w:r>
    </w:p>
    <w:p w14:paraId="63DE7F07" w14:textId="6A94C66B" w:rsidR="0076315A" w:rsidRPr="0076315A" w:rsidRDefault="0076315A" w:rsidP="0076315A">
      <w:pPr>
        <w:pStyle w:val="AGWbodytext"/>
        <w:rPr>
          <w:lang w:val="en-AU"/>
        </w:rPr>
      </w:pPr>
      <w:r w:rsidRPr="0076315A">
        <w:rPr>
          <w:lang w:val="en-AU"/>
        </w:rPr>
        <w:t xml:space="preserve">I am writing on behalf of [Your Association </w:t>
      </w:r>
      <w:r w:rsidR="00892903">
        <w:rPr>
          <w:lang w:val="en-AU"/>
        </w:rPr>
        <w:t xml:space="preserve">/ Business </w:t>
      </w:r>
      <w:r w:rsidRPr="0076315A">
        <w:rPr>
          <w:lang w:val="en-AU"/>
        </w:rPr>
        <w:t xml:space="preserve">Name] to highlight the urgent need for government support for the Australian wine sector in the 2025 Federal Budget. Our industry plays a vital role in regional economies, providing employment, supporting local businesses, and attracting tourism. </w:t>
      </w:r>
    </w:p>
    <w:p w14:paraId="69BC22DB" w14:textId="19DD2795" w:rsidR="0076315A" w:rsidRPr="0076315A" w:rsidRDefault="0076315A" w:rsidP="0076315A">
      <w:pPr>
        <w:pStyle w:val="AGWbodytext"/>
        <w:rPr>
          <w:lang w:val="en-AU"/>
        </w:rPr>
      </w:pPr>
      <w:r w:rsidRPr="0076315A">
        <w:rPr>
          <w:lang w:val="en-AU"/>
        </w:rPr>
        <w:t xml:space="preserve">However, </w:t>
      </w:r>
      <w:r w:rsidR="00892903">
        <w:rPr>
          <w:lang w:val="en-AU"/>
        </w:rPr>
        <w:t xml:space="preserve">vineyards and </w:t>
      </w:r>
      <w:r w:rsidRPr="0076315A">
        <w:rPr>
          <w:lang w:val="en-AU"/>
        </w:rPr>
        <w:t>wine businesses are facing mounting challenges, including rising input costs, international trade pressures, and sustainability risks.</w:t>
      </w:r>
    </w:p>
    <w:p w14:paraId="71921A4D" w14:textId="77777777" w:rsidR="0076315A" w:rsidRPr="0076315A" w:rsidRDefault="0076315A" w:rsidP="0076315A">
      <w:pPr>
        <w:pStyle w:val="AGWbodytext"/>
        <w:rPr>
          <w:lang w:val="en-AU"/>
        </w:rPr>
      </w:pPr>
      <w:r w:rsidRPr="0076315A">
        <w:rPr>
          <w:lang w:val="en-AU"/>
        </w:rPr>
        <w:t xml:space="preserve">Australian Grape &amp; Wine has outlined three key recommendations in its </w:t>
      </w:r>
      <w:r w:rsidRPr="0076315A">
        <w:rPr>
          <w:b/>
          <w:bCs/>
          <w:lang w:val="en-AU"/>
        </w:rPr>
        <w:t>Pre-Budget Submission</w:t>
      </w:r>
      <w:r w:rsidRPr="0076315A">
        <w:rPr>
          <w:lang w:val="en-AU"/>
        </w:rPr>
        <w:t>, which we strongly support:</w:t>
      </w:r>
    </w:p>
    <w:p w14:paraId="0D07E7A6" w14:textId="77777777" w:rsidR="0076315A" w:rsidRPr="0076315A" w:rsidRDefault="0076315A" w:rsidP="0076315A">
      <w:pPr>
        <w:pStyle w:val="AGWbodytext"/>
        <w:numPr>
          <w:ilvl w:val="0"/>
          <w:numId w:val="1"/>
        </w:numPr>
        <w:rPr>
          <w:lang w:val="en-AU"/>
        </w:rPr>
      </w:pPr>
      <w:r w:rsidRPr="0076315A">
        <w:rPr>
          <w:b/>
          <w:bCs/>
          <w:lang w:val="en-AU"/>
        </w:rPr>
        <w:t>Invest $78 million over three years</w:t>
      </w:r>
      <w:r w:rsidRPr="0076315A">
        <w:rPr>
          <w:lang w:val="en-AU"/>
        </w:rPr>
        <w:t xml:space="preserve"> in an export market stimulus to increase global market presence and reduce oversupply.</w:t>
      </w:r>
    </w:p>
    <w:p w14:paraId="034E7F89" w14:textId="77777777" w:rsidR="0076315A" w:rsidRPr="0076315A" w:rsidRDefault="0076315A" w:rsidP="0076315A">
      <w:pPr>
        <w:pStyle w:val="AGWbodytext"/>
        <w:numPr>
          <w:ilvl w:val="0"/>
          <w:numId w:val="1"/>
        </w:numPr>
        <w:rPr>
          <w:lang w:val="en-AU"/>
        </w:rPr>
      </w:pPr>
      <w:r w:rsidRPr="0076315A">
        <w:rPr>
          <w:b/>
          <w:bCs/>
          <w:lang w:val="en-AU"/>
        </w:rPr>
        <w:t>Invest $30 million</w:t>
      </w:r>
      <w:r w:rsidRPr="0076315A">
        <w:rPr>
          <w:lang w:val="en-AU"/>
        </w:rPr>
        <w:t xml:space="preserve"> in a sustainability support package to prevent vineyard abandonment, biosecurity threats, and long-term land devaluation.</w:t>
      </w:r>
    </w:p>
    <w:p w14:paraId="757F4F08" w14:textId="77777777" w:rsidR="0076315A" w:rsidRPr="0076315A" w:rsidRDefault="0076315A" w:rsidP="0076315A">
      <w:pPr>
        <w:pStyle w:val="AGWbodytext"/>
        <w:numPr>
          <w:ilvl w:val="0"/>
          <w:numId w:val="1"/>
        </w:numPr>
        <w:rPr>
          <w:lang w:val="en-AU"/>
        </w:rPr>
      </w:pPr>
      <w:r w:rsidRPr="0076315A">
        <w:rPr>
          <w:b/>
          <w:bCs/>
          <w:lang w:val="en-AU"/>
        </w:rPr>
        <w:t>Invest $20 million</w:t>
      </w:r>
      <w:r w:rsidRPr="0076315A">
        <w:rPr>
          <w:lang w:val="en-AU"/>
        </w:rPr>
        <w:t xml:space="preserve"> in a domestic marketing campaign to drive food and wine tourism in Australia, increase domestic sales, and support regional economies.</w:t>
      </w:r>
    </w:p>
    <w:p w14:paraId="3007E2D1" w14:textId="77777777" w:rsidR="0076315A" w:rsidRPr="0076315A" w:rsidRDefault="0076315A" w:rsidP="0076315A">
      <w:pPr>
        <w:pStyle w:val="AGWbodytext"/>
        <w:rPr>
          <w:lang w:val="en-AU"/>
        </w:rPr>
      </w:pPr>
      <w:r w:rsidRPr="0076315A">
        <w:rPr>
          <w:lang w:val="en-AU"/>
        </w:rPr>
        <w:t>These initiatives will help stabilise the industry, secure jobs, and drive long-term growth in our region. We encourage the government to recognise the importance of the wine sector and work with us to implement practical solutions.</w:t>
      </w:r>
    </w:p>
    <w:p w14:paraId="39952E8A" w14:textId="77777777" w:rsidR="0076315A" w:rsidRPr="0076315A" w:rsidRDefault="0076315A" w:rsidP="0076315A">
      <w:pPr>
        <w:pStyle w:val="AGWbodytext"/>
        <w:rPr>
          <w:lang w:val="en-AU"/>
        </w:rPr>
      </w:pPr>
      <w:r w:rsidRPr="0076315A">
        <w:rPr>
          <w:lang w:val="en-AU"/>
        </w:rPr>
        <w:t xml:space="preserve">We would welcome the opportunity to discuss these priorities with you further. Please let us know a suitable time to meet.  </w:t>
      </w:r>
      <w:hyperlink r:id="rId15" w:history="1">
        <w:r w:rsidRPr="0076315A">
          <w:rPr>
            <w:rStyle w:val="Hyperlink"/>
            <w:lang w:val="en-AU"/>
          </w:rPr>
          <w:t>You can review Australian Grape &amp; Wine’s Pre-Budget Submission here</w:t>
        </w:r>
      </w:hyperlink>
      <w:r w:rsidRPr="0076315A">
        <w:rPr>
          <w:lang w:val="en-AU"/>
        </w:rPr>
        <w:t>.</w:t>
      </w:r>
    </w:p>
    <w:p w14:paraId="2B2729F8" w14:textId="77777777" w:rsidR="0076315A" w:rsidRPr="0076315A" w:rsidRDefault="0076315A" w:rsidP="0076315A">
      <w:pPr>
        <w:pStyle w:val="AGWbodytext"/>
        <w:rPr>
          <w:lang w:val="en-AU"/>
        </w:rPr>
      </w:pPr>
      <w:r w:rsidRPr="0076315A">
        <w:rPr>
          <w:lang w:val="en-AU"/>
        </w:rPr>
        <w:t>Thank you for your time and for your continued support of regional industries like ours.</w:t>
      </w:r>
    </w:p>
    <w:p w14:paraId="1881CDA9" w14:textId="77777777" w:rsidR="0076315A" w:rsidRPr="0076315A" w:rsidRDefault="0076315A" w:rsidP="0076315A">
      <w:pPr>
        <w:pStyle w:val="AGWbodytext"/>
        <w:rPr>
          <w:lang w:val="en-AU"/>
        </w:rPr>
      </w:pPr>
      <w:r w:rsidRPr="0076315A">
        <w:rPr>
          <w:lang w:val="en-AU"/>
        </w:rPr>
        <w:t>Best regards,</w:t>
      </w:r>
    </w:p>
    <w:p w14:paraId="168F05C4" w14:textId="77777777" w:rsidR="00FB5622" w:rsidRDefault="00FB5622" w:rsidP="00857D1C">
      <w:pPr>
        <w:pStyle w:val="AGWbodytext"/>
      </w:pPr>
    </w:p>
    <w:p w14:paraId="404279F1" w14:textId="77777777" w:rsidR="00FB5622" w:rsidRDefault="00FB5622" w:rsidP="00857D1C">
      <w:pPr>
        <w:pStyle w:val="AGWbodytext"/>
      </w:pPr>
    </w:p>
    <w:p w14:paraId="1140510B" w14:textId="77777777" w:rsidR="00FB5622" w:rsidRPr="00857D1C" w:rsidRDefault="00FB5622" w:rsidP="00857D1C">
      <w:pPr>
        <w:pStyle w:val="AGWbodytext"/>
      </w:pPr>
    </w:p>
    <w:sectPr w:rsidR="00FB5622" w:rsidRPr="00857D1C" w:rsidSect="00E10AAF">
      <w:headerReference w:type="first" r:id="rId16"/>
      <w:type w:val="continuous"/>
      <w:pgSz w:w="11900" w:h="16840"/>
      <w:pgMar w:top="1905" w:right="703" w:bottom="1440" w:left="714" w:header="709" w:footer="12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3013A" w14:textId="77777777" w:rsidR="001B6124" w:rsidRDefault="001B6124">
      <w:r>
        <w:separator/>
      </w:r>
    </w:p>
  </w:endnote>
  <w:endnote w:type="continuationSeparator" w:id="0">
    <w:p w14:paraId="5F50CF9C" w14:textId="77777777" w:rsidR="001B6124" w:rsidRDefault="001B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Bemb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Garamon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Garamon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52438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5365A" w14:textId="0F8FE260" w:rsidR="00E33CAB" w:rsidRDefault="00E33CAB" w:rsidP="004723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D99491" w14:textId="77777777" w:rsidR="00E33CAB" w:rsidRDefault="00E33CAB" w:rsidP="00E33C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1AE39" w14:textId="6080811D" w:rsidR="004655B6" w:rsidRDefault="002276D3" w:rsidP="00E33CAB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7424" behindDoc="1" locked="0" layoutInCell="1" allowOverlap="1" wp14:anchorId="3CE61465" wp14:editId="15C9E9AF">
          <wp:simplePos x="0" y="0"/>
          <wp:positionH relativeFrom="page">
            <wp:posOffset>0</wp:posOffset>
          </wp:positionH>
          <wp:positionV relativeFrom="page">
            <wp:posOffset>9960922</wp:posOffset>
          </wp:positionV>
          <wp:extent cx="7498080" cy="729938"/>
          <wp:effectExtent l="0" t="0" r="0" b="0"/>
          <wp:wrapNone/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762" cy="73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B3D8A" w14:textId="7CAAFFB4" w:rsidR="00676888" w:rsidRDefault="009567AA" w:rsidP="00A94498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9472" behindDoc="1" locked="0" layoutInCell="1" allowOverlap="1" wp14:anchorId="47208BE2" wp14:editId="346C1E19">
          <wp:simplePos x="0" y="0"/>
          <wp:positionH relativeFrom="page">
            <wp:posOffset>19685</wp:posOffset>
          </wp:positionH>
          <wp:positionV relativeFrom="page">
            <wp:posOffset>10096500</wp:posOffset>
          </wp:positionV>
          <wp:extent cx="7498080" cy="729938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9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094A9" w14:textId="77777777" w:rsidR="001B6124" w:rsidRDefault="001B6124">
      <w:r>
        <w:separator/>
      </w:r>
    </w:p>
  </w:footnote>
  <w:footnote w:type="continuationSeparator" w:id="0">
    <w:p w14:paraId="5540B7F2" w14:textId="77777777" w:rsidR="001B6124" w:rsidRDefault="001B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51465" w14:textId="7364392F" w:rsidR="00676888" w:rsidRDefault="00116FA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84352" behindDoc="1" locked="0" layoutInCell="1" allowOverlap="1" wp14:anchorId="66F2A8E6" wp14:editId="4D572736">
          <wp:simplePos x="0" y="0"/>
          <wp:positionH relativeFrom="page">
            <wp:posOffset>-151392</wp:posOffset>
          </wp:positionH>
          <wp:positionV relativeFrom="page">
            <wp:posOffset>-154940</wp:posOffset>
          </wp:positionV>
          <wp:extent cx="2007095" cy="1075764"/>
          <wp:effectExtent l="0" t="0" r="0" b="3810"/>
          <wp:wrapNone/>
          <wp:docPr id="8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095" cy="107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6084" w14:textId="53CF5343" w:rsidR="00676888" w:rsidRDefault="002276D3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86400" behindDoc="1" locked="0" layoutInCell="1" allowOverlap="1" wp14:anchorId="53BA1046" wp14:editId="56074C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16495" cy="982155"/>
          <wp:effectExtent l="0" t="0" r="1905" b="0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V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30" cy="99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35E72" w14:textId="4323BF81" w:rsidR="00BC6F3B" w:rsidRDefault="00F9122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5920" behindDoc="1" locked="0" layoutInCell="1" allowOverlap="1" wp14:anchorId="4D76A303" wp14:editId="6970BE6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960" cy="980751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W_W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313" cy="1003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BA9"/>
    <w:multiLevelType w:val="hybridMultilevel"/>
    <w:tmpl w:val="F2F667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5C"/>
    <w:rsid w:val="00065A4F"/>
    <w:rsid w:val="00077982"/>
    <w:rsid w:val="0009665C"/>
    <w:rsid w:val="000D6023"/>
    <w:rsid w:val="00116FAB"/>
    <w:rsid w:val="001B6124"/>
    <w:rsid w:val="002276D3"/>
    <w:rsid w:val="00271C7A"/>
    <w:rsid w:val="00413945"/>
    <w:rsid w:val="00450E57"/>
    <w:rsid w:val="004655B6"/>
    <w:rsid w:val="004B052B"/>
    <w:rsid w:val="00590B98"/>
    <w:rsid w:val="005C31B0"/>
    <w:rsid w:val="005D1C11"/>
    <w:rsid w:val="005E62D7"/>
    <w:rsid w:val="00676888"/>
    <w:rsid w:val="00706E55"/>
    <w:rsid w:val="0073222E"/>
    <w:rsid w:val="0076315A"/>
    <w:rsid w:val="007E52F2"/>
    <w:rsid w:val="00821B65"/>
    <w:rsid w:val="00834CC5"/>
    <w:rsid w:val="00857D1C"/>
    <w:rsid w:val="00892903"/>
    <w:rsid w:val="009567AA"/>
    <w:rsid w:val="00A01CFF"/>
    <w:rsid w:val="00A94498"/>
    <w:rsid w:val="00A96F19"/>
    <w:rsid w:val="00AE7613"/>
    <w:rsid w:val="00AF2AD9"/>
    <w:rsid w:val="00B770B8"/>
    <w:rsid w:val="00BC6F3B"/>
    <w:rsid w:val="00C03AEE"/>
    <w:rsid w:val="00D06A71"/>
    <w:rsid w:val="00DB6DE2"/>
    <w:rsid w:val="00E10AAF"/>
    <w:rsid w:val="00E33CAB"/>
    <w:rsid w:val="00E378FD"/>
    <w:rsid w:val="00E419A1"/>
    <w:rsid w:val="00E5686C"/>
    <w:rsid w:val="00E65CAC"/>
    <w:rsid w:val="00F04F87"/>
    <w:rsid w:val="00F7153B"/>
    <w:rsid w:val="00F9122B"/>
    <w:rsid w:val="00F97C79"/>
    <w:rsid w:val="00FB5622"/>
    <w:rsid w:val="00FC2A8D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4D57647"/>
  <w15:chartTrackingRefBased/>
  <w15:docId w15:val="{414EA460-5E32-CA48-A1F0-638BA59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0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65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65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665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09665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09665C"/>
    <w:rPr>
      <w:rFonts w:ascii="Calibri" w:eastAsia="Times New Roman" w:hAnsi="Calibri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09665C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BodyText1">
    <w:name w:val="Body Text1"/>
    <w:basedOn w:val="Normal"/>
    <w:uiPriority w:val="99"/>
    <w:rsid w:val="0009665C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MBembo" w:hAnsi="MBembo" w:cs="MBembo"/>
      <w:color w:val="5C113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5C"/>
  </w:style>
  <w:style w:type="paragraph" w:styleId="Footer">
    <w:name w:val="footer"/>
    <w:basedOn w:val="Normal"/>
    <w:link w:val="Foot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5C"/>
  </w:style>
  <w:style w:type="paragraph" w:customStyle="1" w:styleId="BasicParagraph">
    <w:name w:val="[Basic Paragraph]"/>
    <w:basedOn w:val="Normal"/>
    <w:uiPriority w:val="99"/>
    <w:rsid w:val="00242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A94498"/>
  </w:style>
  <w:style w:type="paragraph" w:styleId="NormalWeb">
    <w:name w:val="Normal (Web)"/>
    <w:basedOn w:val="Normal"/>
    <w:uiPriority w:val="99"/>
    <w:semiHidden/>
    <w:unhideWhenUsed/>
    <w:rsid w:val="00AF2AD9"/>
    <w:pPr>
      <w:spacing w:before="100" w:beforeAutospacing="1" w:after="100" w:afterAutospacing="1"/>
    </w:pPr>
    <w:rPr>
      <w:rFonts w:ascii="Times New Roman" w:eastAsiaTheme="minorEastAsia" w:hAnsi="Times New Roman"/>
      <w:lang w:val="en-AU"/>
    </w:rPr>
  </w:style>
  <w:style w:type="paragraph" w:customStyle="1" w:styleId="AGWtitletext">
    <w:name w:val="AGW title text"/>
    <w:basedOn w:val="BodyText1"/>
    <w:qFormat/>
    <w:rsid w:val="00F7153B"/>
    <w:pPr>
      <w:spacing w:after="120"/>
    </w:pPr>
    <w:rPr>
      <w:rFonts w:ascii="Montserrat" w:hAnsi="Montserrat" w:cs="AGaramondPro-Bold"/>
      <w:b/>
      <w:bCs/>
      <w:color w:val="8DC63F"/>
      <w:sz w:val="40"/>
      <w:szCs w:val="18"/>
    </w:rPr>
  </w:style>
  <w:style w:type="paragraph" w:customStyle="1" w:styleId="AGWbodytext">
    <w:name w:val="AGW body text"/>
    <w:basedOn w:val="BodyText1"/>
    <w:qFormat/>
    <w:rsid w:val="00857D1C"/>
    <w:pPr>
      <w:spacing w:after="120"/>
    </w:pPr>
    <w:rPr>
      <w:rFonts w:ascii="Gadugi" w:hAnsi="Gadugi" w:cs="AGaramondPro-Regular"/>
      <w:color w:val="000000"/>
      <w:sz w:val="21"/>
      <w:szCs w:val="18"/>
    </w:rPr>
  </w:style>
  <w:style w:type="paragraph" w:customStyle="1" w:styleId="Subtext">
    <w:name w:val="Sub text"/>
    <w:basedOn w:val="AGWbodytext"/>
    <w:qFormat/>
    <w:rsid w:val="00FC2A8D"/>
    <w:rPr>
      <w:rFonts w:ascii="Montserrat" w:hAnsi="Montserrat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3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agw.org.au/wp-content/uploads/2025/01/AGW-2025-26-Pre-Budget-Submission_FINAL.pdf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3b3-b23d-4831-98df-4ada9f9d6676">
      <Terms xmlns="http://schemas.microsoft.com/office/infopath/2007/PartnerControls"/>
    </lcf76f155ced4ddcb4097134ff3c332f>
    <TaxCatchAll xmlns="1aed36d5-a635-417f-9fc4-45d3b44f01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EFF1A75D544898BA129181709402" ma:contentTypeVersion="15" ma:contentTypeDescription="Create a new document." ma:contentTypeScope="" ma:versionID="4fa77741e2eb2b3d4df6499d6598afbd">
  <xsd:schema xmlns:xsd="http://www.w3.org/2001/XMLSchema" xmlns:xs="http://www.w3.org/2001/XMLSchema" xmlns:p="http://schemas.microsoft.com/office/2006/metadata/properties" xmlns:ns2="af29d3b3-b23d-4831-98df-4ada9f9d6676" xmlns:ns3="1aed36d5-a635-417f-9fc4-45d3b44f013e" targetNamespace="http://schemas.microsoft.com/office/2006/metadata/properties" ma:root="true" ma:fieldsID="823f157e3fa518bf20aa33d16f02f224" ns2:_="" ns3:_="">
    <xsd:import namespace="af29d3b3-b23d-4831-98df-4ada9f9d6676"/>
    <xsd:import namespace="1aed36d5-a635-417f-9fc4-45d3b44f01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3b3-b23d-4831-98df-4ada9f9d66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166e63-9a06-4fc5-91dc-d4b0cb482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36d5-a635-417f-9fc4-45d3b44f01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0f734-a146-459b-8cce-7dbb117f402f}" ma:internalName="TaxCatchAll" ma:showField="CatchAllData" ma:web="1aed36d5-a635-417f-9fc4-45d3b44f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1829A-1975-44A8-B040-2F2D41CF8574}">
  <ds:schemaRefs>
    <ds:schemaRef ds:uri="http://schemas.microsoft.com/office/2006/metadata/properties"/>
    <ds:schemaRef ds:uri="http://schemas.microsoft.com/office/infopath/2007/PartnerControls"/>
    <ds:schemaRef ds:uri="af29d3b3-b23d-4831-98df-4ada9f9d6676"/>
    <ds:schemaRef ds:uri="1aed36d5-a635-417f-9fc4-45d3b44f013e"/>
  </ds:schemaRefs>
</ds:datastoreItem>
</file>

<file path=customXml/itemProps2.xml><?xml version="1.0" encoding="utf-8"?>
<ds:datastoreItem xmlns:ds="http://schemas.openxmlformats.org/officeDocument/2006/customXml" ds:itemID="{C34470DA-3821-40BC-9EB2-9CF5E9E5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94DA3-9731-4AE3-B423-E0E571759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9d3b3-b23d-4831-98df-4ada9f9d6676"/>
    <ds:schemaRef ds:uri="1aed36d5-a635-417f-9fc4-45d3b44f0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EnvyUs Design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Suzanne Green</dc:creator>
  <cp:keywords/>
  <cp:lastModifiedBy>Ali Laslett</cp:lastModifiedBy>
  <cp:revision>5</cp:revision>
  <dcterms:created xsi:type="dcterms:W3CDTF">2025-02-18T22:59:00Z</dcterms:created>
  <dcterms:modified xsi:type="dcterms:W3CDTF">2025-02-18T23:01:00Z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0x010100E3CCEFF1A75D544898BA129181709402</vt:lpwstr>
  </property>
  <property fmtid="{D5CDD505-2E9C-101B-9397-08002B2CF9AE}" pid="3" name="Order">
    <vt:r8>329600</vt:r8>
  </property>
  <property fmtid="{D5CDD505-2E9C-101B-9397-08002B2CF9AE}" pid="4" name="MediaServiceImageTags">
    <vt:lpwstr/>
  </property>
</Properties>
</file>